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516E" w14:textId="56E1F039" w:rsidR="000423DC" w:rsidRPr="008D364A" w:rsidRDefault="00254752" w:rsidP="00254752">
      <w:pPr>
        <w:spacing w:after="0" w:line="240" w:lineRule="auto"/>
        <w:jc w:val="center"/>
        <w:rPr>
          <w:rFonts w:ascii="Arial" w:eastAsia="Times New Roman" w:hAnsi="Arial" w:cs="Arial"/>
          <w:b/>
          <w:bCs/>
          <w:color w:val="222222"/>
          <w:sz w:val="24"/>
          <w:szCs w:val="24"/>
          <w:lang w:eastAsia="fr-FR"/>
        </w:rPr>
      </w:pPr>
      <w:r w:rsidRPr="008D364A">
        <w:rPr>
          <w:rFonts w:ascii="Arial" w:eastAsia="Times New Roman" w:hAnsi="Arial" w:cs="Arial"/>
          <w:b/>
          <w:bCs/>
          <w:color w:val="222222"/>
          <w:sz w:val="24"/>
          <w:szCs w:val="24"/>
          <w:lang w:eastAsia="fr-FR"/>
        </w:rPr>
        <w:t xml:space="preserve">TITLE: </w:t>
      </w:r>
      <w:r w:rsidR="00675CBD">
        <w:rPr>
          <w:rFonts w:ascii="Arial" w:eastAsia="Times New Roman" w:hAnsi="Arial" w:cs="Arial"/>
          <w:b/>
          <w:bCs/>
          <w:i/>
          <w:iCs/>
          <w:color w:val="222222"/>
          <w:sz w:val="24"/>
          <w:szCs w:val="24"/>
          <w:lang w:eastAsia="fr-FR"/>
        </w:rPr>
        <w:t>C</w:t>
      </w:r>
      <w:r w:rsidR="00675CBD" w:rsidRPr="00675CBD">
        <w:rPr>
          <w:rFonts w:ascii="Arial" w:eastAsia="Times New Roman" w:hAnsi="Arial" w:cs="Arial"/>
          <w:b/>
          <w:bCs/>
          <w:i/>
          <w:iCs/>
          <w:color w:val="222222"/>
          <w:sz w:val="24"/>
          <w:szCs w:val="24"/>
          <w:lang w:eastAsia="fr-FR"/>
        </w:rPr>
        <w:t xml:space="preserve">alcium silicate mineral </w:t>
      </w:r>
      <w:r w:rsidR="00675CBD" w:rsidRPr="008D364A">
        <w:rPr>
          <w:rFonts w:ascii="Arial" w:eastAsia="Times New Roman" w:hAnsi="Arial" w:cs="Arial"/>
          <w:b/>
          <w:bCs/>
          <w:i/>
          <w:iCs/>
          <w:color w:val="222222"/>
          <w:sz w:val="24"/>
          <w:szCs w:val="24"/>
          <w:lang w:eastAsia="fr-FR"/>
        </w:rPr>
        <w:t>(C</w:t>
      </w:r>
      <w:r w:rsidR="00675CBD">
        <w:rPr>
          <w:rFonts w:ascii="Arial" w:eastAsia="Times New Roman" w:hAnsi="Arial" w:cs="Arial"/>
          <w:b/>
          <w:bCs/>
          <w:i/>
          <w:iCs/>
          <w:color w:val="222222"/>
          <w:sz w:val="24"/>
          <w:szCs w:val="24"/>
          <w:lang w:eastAsia="fr-FR"/>
        </w:rPr>
        <w:t>aSiO</w:t>
      </w:r>
      <w:r w:rsidR="00675CBD" w:rsidRPr="008D364A">
        <w:rPr>
          <w:rFonts w:ascii="Arial" w:eastAsia="Times New Roman" w:hAnsi="Arial" w:cs="Arial"/>
          <w:b/>
          <w:bCs/>
          <w:i/>
          <w:iCs/>
          <w:color w:val="222222"/>
          <w:sz w:val="24"/>
          <w:szCs w:val="24"/>
          <w:vertAlign w:val="subscript"/>
          <w:lang w:eastAsia="fr-FR"/>
        </w:rPr>
        <w:t>3</w:t>
      </w:r>
      <w:r w:rsidR="00675CBD" w:rsidRPr="008D364A">
        <w:rPr>
          <w:rFonts w:ascii="Arial" w:eastAsia="Times New Roman" w:hAnsi="Arial" w:cs="Arial"/>
          <w:b/>
          <w:bCs/>
          <w:i/>
          <w:iCs/>
          <w:color w:val="222222"/>
          <w:sz w:val="24"/>
          <w:szCs w:val="24"/>
          <w:lang w:eastAsia="fr-FR"/>
        </w:rPr>
        <w:t>)</w:t>
      </w:r>
      <w:r w:rsidR="00675CBD" w:rsidRPr="008D364A">
        <w:rPr>
          <w:rFonts w:ascii="Arial" w:eastAsia="Times New Roman" w:hAnsi="Arial" w:cs="Arial"/>
          <w:b/>
          <w:bCs/>
          <w:i/>
          <w:iCs/>
          <w:color w:val="222222"/>
          <w:sz w:val="24"/>
          <w:szCs w:val="24"/>
          <w:lang w:eastAsia="fr-FR"/>
        </w:rPr>
        <w:br/>
      </w:r>
    </w:p>
    <w:p w14:paraId="75F518EF" w14:textId="73CD055A" w:rsidR="00254752" w:rsidRPr="006B6A33" w:rsidRDefault="000423DC" w:rsidP="00254752">
      <w:pPr>
        <w:spacing w:after="0" w:line="240" w:lineRule="auto"/>
        <w:jc w:val="center"/>
        <w:rPr>
          <w:rFonts w:asciiTheme="majorBidi" w:eastAsia="Times New Roman" w:hAnsiTheme="majorBidi" w:cstheme="majorBidi"/>
          <w:b/>
          <w:bCs/>
          <w:color w:val="222222"/>
          <w:sz w:val="23"/>
          <w:szCs w:val="23"/>
          <w:lang w:eastAsia="fr-FR"/>
        </w:rPr>
      </w:pPr>
      <w:r w:rsidRPr="008D364A">
        <w:rPr>
          <w:rFonts w:asciiTheme="majorBidi" w:eastAsia="Times New Roman" w:hAnsiTheme="majorBidi" w:cstheme="majorBidi"/>
          <w:b/>
          <w:bCs/>
          <w:color w:val="222222"/>
          <w:sz w:val="23"/>
          <w:szCs w:val="23"/>
          <w:lang w:eastAsia="fr-FR"/>
        </w:rPr>
        <w:t>AUTHORS:</w:t>
      </w:r>
      <w:r w:rsidR="00254752" w:rsidRPr="008D364A">
        <w:rPr>
          <w:rFonts w:ascii="Arial" w:eastAsia="Times New Roman" w:hAnsi="Arial" w:cs="Arial"/>
          <w:color w:val="222222"/>
          <w:sz w:val="23"/>
          <w:szCs w:val="23"/>
          <w:lang w:eastAsia="fr-FR"/>
        </w:rPr>
        <w:t> </w:t>
      </w:r>
      <w:r w:rsidRPr="008D364A">
        <w:rPr>
          <w:rFonts w:ascii="Arial" w:eastAsia="Times New Roman" w:hAnsi="Arial" w:cs="Arial"/>
          <w:color w:val="222222"/>
          <w:sz w:val="23"/>
          <w:szCs w:val="23"/>
          <w:lang w:eastAsia="fr-FR"/>
        </w:rPr>
        <w:t>Li Ali</w:t>
      </w:r>
      <w:r w:rsidR="00254752" w:rsidRPr="008D364A">
        <w:rPr>
          <w:rFonts w:ascii="Arial" w:eastAsia="Times New Roman" w:hAnsi="Arial" w:cs="Arial"/>
          <w:color w:val="222222"/>
          <w:sz w:val="23"/>
          <w:szCs w:val="23"/>
          <w:lang w:eastAsia="fr-FR"/>
        </w:rPr>
        <w:t xml:space="preserve"> </w:t>
      </w:r>
      <w:r w:rsidR="00254752" w:rsidRPr="008D364A">
        <w:rPr>
          <w:rFonts w:ascii="Arial" w:eastAsia="Times New Roman" w:hAnsi="Arial" w:cs="Arial"/>
          <w:color w:val="222222"/>
          <w:sz w:val="17"/>
          <w:szCs w:val="17"/>
          <w:vertAlign w:val="superscript"/>
          <w:lang w:eastAsia="fr-FR"/>
        </w:rPr>
        <w:t>1</w:t>
      </w:r>
      <w:r w:rsidR="00254752" w:rsidRPr="008D364A">
        <w:rPr>
          <w:rFonts w:ascii="Arial" w:eastAsia="Times New Roman" w:hAnsi="Arial" w:cs="Arial"/>
          <w:color w:val="222222"/>
          <w:sz w:val="23"/>
          <w:szCs w:val="23"/>
          <w:lang w:eastAsia="fr-FR"/>
        </w:rPr>
        <w:t xml:space="preserve">, </w:t>
      </w:r>
      <w:r w:rsidRPr="008D364A">
        <w:rPr>
          <w:rFonts w:ascii="Arial" w:eastAsia="Times New Roman" w:hAnsi="Arial" w:cs="Arial"/>
          <w:color w:val="222222"/>
          <w:sz w:val="23"/>
          <w:szCs w:val="23"/>
          <w:lang w:eastAsia="fr-FR"/>
        </w:rPr>
        <w:t>Meh</w:t>
      </w:r>
      <w:r w:rsidR="00254752" w:rsidRPr="008D364A">
        <w:rPr>
          <w:rFonts w:ascii="Arial" w:eastAsia="Times New Roman" w:hAnsi="Arial" w:cs="Arial"/>
          <w:color w:val="222222"/>
          <w:sz w:val="23"/>
          <w:szCs w:val="23"/>
          <w:lang w:eastAsia="fr-FR"/>
        </w:rPr>
        <w:t xml:space="preserve"> </w:t>
      </w:r>
      <w:r w:rsidRPr="008D364A">
        <w:rPr>
          <w:rFonts w:ascii="Arial" w:eastAsia="Times New Roman" w:hAnsi="Arial" w:cs="Arial"/>
          <w:color w:val="222222"/>
          <w:sz w:val="23"/>
          <w:szCs w:val="23"/>
          <w:lang w:eastAsia="fr-FR"/>
        </w:rPr>
        <w:t>N</w:t>
      </w:r>
      <w:r w:rsidR="00254752" w:rsidRPr="008D364A">
        <w:rPr>
          <w:rFonts w:ascii="Arial" w:eastAsia="Times New Roman" w:hAnsi="Arial" w:cs="Arial"/>
          <w:color w:val="222222"/>
          <w:sz w:val="23"/>
          <w:szCs w:val="23"/>
          <w:lang w:eastAsia="fr-FR"/>
        </w:rPr>
        <w:t>ou</w:t>
      </w:r>
      <w:r w:rsidRPr="008D364A">
        <w:rPr>
          <w:rFonts w:ascii="Arial" w:eastAsia="Times New Roman" w:hAnsi="Arial" w:cs="Arial"/>
          <w:color w:val="222222"/>
          <w:sz w:val="23"/>
          <w:szCs w:val="23"/>
          <w:lang w:eastAsia="fr-FR"/>
        </w:rPr>
        <w:t>a</w:t>
      </w:r>
      <w:r w:rsidR="00254752" w:rsidRPr="008D364A">
        <w:rPr>
          <w:rFonts w:ascii="Arial" w:eastAsia="Times New Roman" w:hAnsi="Arial" w:cs="Arial"/>
          <w:color w:val="222222"/>
          <w:sz w:val="23"/>
          <w:szCs w:val="23"/>
          <w:lang w:eastAsia="fr-FR"/>
        </w:rPr>
        <w:t>ri</w:t>
      </w:r>
      <w:r w:rsidR="00254752" w:rsidRPr="008D364A">
        <w:rPr>
          <w:rFonts w:ascii="Arial" w:eastAsia="Times New Roman" w:hAnsi="Arial" w:cs="Arial"/>
          <w:color w:val="222222"/>
          <w:sz w:val="17"/>
          <w:szCs w:val="17"/>
          <w:vertAlign w:val="superscript"/>
          <w:lang w:eastAsia="fr-FR"/>
        </w:rPr>
        <w:t>1</w:t>
      </w:r>
      <w:r w:rsidR="00254752" w:rsidRPr="008D364A">
        <w:rPr>
          <w:rFonts w:ascii="Arial" w:eastAsia="Times New Roman" w:hAnsi="Arial" w:cs="Arial"/>
          <w:color w:val="222222"/>
          <w:sz w:val="23"/>
          <w:szCs w:val="23"/>
          <w:lang w:eastAsia="fr-FR"/>
        </w:rPr>
        <w:t xml:space="preserve">, </w:t>
      </w:r>
      <w:r w:rsidRPr="008D364A">
        <w:rPr>
          <w:rFonts w:ascii="Arial" w:eastAsia="Times New Roman" w:hAnsi="Arial" w:cs="Arial"/>
          <w:color w:val="222222"/>
          <w:sz w:val="23"/>
          <w:szCs w:val="23"/>
          <w:lang w:eastAsia="fr-FR"/>
        </w:rPr>
        <w:t>Eric</w:t>
      </w:r>
      <w:r w:rsidR="00254752" w:rsidRPr="008D364A">
        <w:rPr>
          <w:rFonts w:ascii="Arial" w:eastAsia="Times New Roman" w:hAnsi="Arial" w:cs="Arial"/>
          <w:color w:val="222222"/>
          <w:sz w:val="23"/>
          <w:szCs w:val="23"/>
          <w:lang w:eastAsia="fr-FR"/>
        </w:rPr>
        <w:t xml:space="preserve"> </w:t>
      </w:r>
      <w:r w:rsidRPr="008D364A">
        <w:rPr>
          <w:rFonts w:ascii="Arial" w:eastAsia="Times New Roman" w:hAnsi="Arial" w:cs="Arial"/>
          <w:color w:val="222222"/>
          <w:sz w:val="23"/>
          <w:szCs w:val="23"/>
          <w:lang w:eastAsia="fr-FR"/>
        </w:rPr>
        <w:t>Lo</w:t>
      </w:r>
      <w:r w:rsidR="00254752" w:rsidRPr="008D364A">
        <w:rPr>
          <w:rFonts w:ascii="Arial" w:eastAsia="Times New Roman" w:hAnsi="Arial" w:cs="Arial"/>
          <w:color w:val="222222"/>
          <w:sz w:val="17"/>
          <w:szCs w:val="17"/>
          <w:vertAlign w:val="superscript"/>
          <w:lang w:eastAsia="fr-FR"/>
        </w:rPr>
        <w:t>2</w:t>
      </w:r>
      <w:r w:rsidR="00254752" w:rsidRPr="008D364A">
        <w:rPr>
          <w:rFonts w:ascii="Arial" w:eastAsia="Times New Roman" w:hAnsi="Arial" w:cs="Arial"/>
          <w:color w:val="222222"/>
          <w:sz w:val="23"/>
          <w:szCs w:val="23"/>
          <w:lang w:eastAsia="fr-FR"/>
        </w:rPr>
        <w:br/>
      </w:r>
      <w:r w:rsidRPr="008D364A">
        <w:rPr>
          <w:rFonts w:asciiTheme="majorBidi" w:eastAsia="Times New Roman" w:hAnsiTheme="majorBidi" w:cstheme="majorBidi"/>
          <w:b/>
          <w:bCs/>
          <w:color w:val="222222"/>
          <w:sz w:val="23"/>
          <w:szCs w:val="23"/>
          <w:lang w:eastAsia="fr-FR"/>
        </w:rPr>
        <w:t>INSTITUTION:</w:t>
      </w:r>
      <w:r w:rsidR="00254752" w:rsidRPr="008D364A">
        <w:rPr>
          <w:rFonts w:ascii="Arial" w:eastAsia="Times New Roman" w:hAnsi="Arial" w:cs="Arial"/>
          <w:color w:val="222222"/>
          <w:sz w:val="23"/>
          <w:szCs w:val="23"/>
          <w:lang w:eastAsia="fr-FR"/>
        </w:rPr>
        <w:t> </w:t>
      </w:r>
      <w:r w:rsidR="00254752" w:rsidRPr="008D364A">
        <w:rPr>
          <w:rFonts w:asciiTheme="majorBidi" w:eastAsia="Times New Roman" w:hAnsiTheme="majorBidi" w:cstheme="majorBidi"/>
          <w:i/>
          <w:iCs/>
          <w:color w:val="222222"/>
          <w:sz w:val="17"/>
          <w:szCs w:val="17"/>
          <w:vertAlign w:val="superscript"/>
          <w:lang w:eastAsia="fr-FR"/>
        </w:rPr>
        <w:t>1</w:t>
      </w:r>
      <w:r w:rsidRPr="008D364A">
        <w:rPr>
          <w:rFonts w:asciiTheme="majorBidi" w:eastAsia="Times New Roman" w:hAnsiTheme="majorBidi" w:cstheme="majorBidi"/>
          <w:i/>
          <w:iCs/>
          <w:color w:val="222222"/>
          <w:sz w:val="23"/>
          <w:szCs w:val="23"/>
          <w:lang w:eastAsia="fr-FR"/>
        </w:rPr>
        <w:t xml:space="preserve"> August</w:t>
      </w:r>
      <w:r w:rsidR="008D364A" w:rsidRPr="008D364A">
        <w:rPr>
          <w:rFonts w:asciiTheme="majorBidi" w:eastAsia="Times New Roman" w:hAnsiTheme="majorBidi" w:cstheme="majorBidi"/>
          <w:i/>
          <w:iCs/>
          <w:color w:val="222222"/>
          <w:sz w:val="23"/>
          <w:szCs w:val="23"/>
          <w:lang w:eastAsia="fr-FR"/>
        </w:rPr>
        <w:t>,</w:t>
      </w:r>
      <w:r w:rsidRPr="008D364A">
        <w:rPr>
          <w:rFonts w:asciiTheme="majorBidi" w:eastAsia="Times New Roman" w:hAnsiTheme="majorBidi" w:cstheme="majorBidi"/>
          <w:i/>
          <w:iCs/>
          <w:color w:val="222222"/>
          <w:sz w:val="23"/>
          <w:szCs w:val="23"/>
          <w:lang w:eastAsia="fr-FR"/>
        </w:rPr>
        <w:t xml:space="preserve"> </w:t>
      </w:r>
      <w:r w:rsidR="008D364A" w:rsidRPr="008D364A">
        <w:rPr>
          <w:rFonts w:asciiTheme="majorBidi" w:eastAsia="Times New Roman" w:hAnsiTheme="majorBidi" w:cstheme="majorBidi"/>
          <w:i/>
          <w:iCs/>
          <w:color w:val="222222"/>
          <w:sz w:val="23"/>
          <w:szCs w:val="23"/>
          <w:lang w:eastAsia="fr-FR"/>
        </w:rPr>
        <w:t>20</w:t>
      </w:r>
      <w:r w:rsidR="008D364A" w:rsidRPr="008D364A">
        <w:rPr>
          <w:rFonts w:asciiTheme="majorBidi" w:eastAsia="Times New Roman" w:hAnsiTheme="majorBidi" w:cstheme="majorBidi"/>
          <w:i/>
          <w:iCs/>
          <w:color w:val="222222"/>
          <w:sz w:val="23"/>
          <w:szCs w:val="23"/>
          <w:vertAlign w:val="superscript"/>
          <w:lang w:eastAsia="fr-FR"/>
        </w:rPr>
        <w:t>th</w:t>
      </w:r>
      <w:r w:rsidR="008D364A" w:rsidRPr="008D364A">
        <w:rPr>
          <w:rFonts w:asciiTheme="majorBidi" w:eastAsia="Times New Roman" w:hAnsiTheme="majorBidi" w:cstheme="majorBidi"/>
          <w:i/>
          <w:iCs/>
          <w:color w:val="222222"/>
          <w:sz w:val="23"/>
          <w:szCs w:val="23"/>
          <w:lang w:eastAsia="fr-FR"/>
        </w:rPr>
        <w:t xml:space="preserve">; </w:t>
      </w:r>
      <w:r w:rsidRPr="008D364A">
        <w:rPr>
          <w:rFonts w:asciiTheme="majorBidi" w:eastAsia="Times New Roman" w:hAnsiTheme="majorBidi" w:cstheme="majorBidi"/>
          <w:i/>
          <w:iCs/>
          <w:color w:val="222222"/>
          <w:sz w:val="23"/>
          <w:szCs w:val="23"/>
          <w:lang w:eastAsia="fr-FR"/>
        </w:rPr>
        <w:t xml:space="preserve">1955 University of </w:t>
      </w:r>
      <w:r w:rsidR="008D364A" w:rsidRPr="008D364A">
        <w:rPr>
          <w:rFonts w:asciiTheme="majorBidi" w:eastAsia="Times New Roman" w:hAnsiTheme="majorBidi" w:cstheme="majorBidi"/>
          <w:i/>
          <w:iCs/>
          <w:color w:val="222222"/>
          <w:sz w:val="23"/>
          <w:szCs w:val="23"/>
          <w:lang w:eastAsia="fr-FR"/>
        </w:rPr>
        <w:t>Skikda, Algeria;</w:t>
      </w:r>
      <w:r w:rsidR="00254752" w:rsidRPr="008D364A">
        <w:rPr>
          <w:rFonts w:asciiTheme="majorBidi" w:eastAsia="Times New Roman" w:hAnsiTheme="majorBidi" w:cstheme="majorBidi"/>
          <w:i/>
          <w:iCs/>
          <w:color w:val="222222"/>
          <w:sz w:val="23"/>
          <w:szCs w:val="23"/>
          <w:lang w:eastAsia="fr-FR"/>
        </w:rPr>
        <w:br/>
      </w:r>
      <w:r w:rsidR="00254752" w:rsidRPr="008D364A">
        <w:rPr>
          <w:rFonts w:asciiTheme="majorBidi" w:eastAsia="Times New Roman" w:hAnsiTheme="majorBidi" w:cstheme="majorBidi"/>
          <w:i/>
          <w:iCs/>
          <w:color w:val="222222"/>
          <w:sz w:val="17"/>
          <w:szCs w:val="17"/>
          <w:vertAlign w:val="superscript"/>
          <w:lang w:eastAsia="fr-FR"/>
        </w:rPr>
        <w:t>2</w:t>
      </w:r>
      <w:r w:rsidR="008D364A">
        <w:rPr>
          <w:rFonts w:asciiTheme="majorBidi" w:eastAsia="Times New Roman" w:hAnsiTheme="majorBidi" w:cstheme="majorBidi"/>
          <w:i/>
          <w:iCs/>
          <w:color w:val="222222"/>
          <w:sz w:val="23"/>
          <w:szCs w:val="23"/>
          <w:lang w:eastAsia="fr-FR"/>
        </w:rPr>
        <w:t>U</w:t>
      </w:r>
      <w:r w:rsidRPr="008D364A">
        <w:rPr>
          <w:rFonts w:asciiTheme="majorBidi" w:eastAsia="Times New Roman" w:hAnsiTheme="majorBidi" w:cstheme="majorBidi"/>
          <w:i/>
          <w:iCs/>
          <w:color w:val="222222"/>
          <w:sz w:val="23"/>
          <w:szCs w:val="23"/>
          <w:lang w:eastAsia="fr-FR"/>
        </w:rPr>
        <w:t>niversity of</w:t>
      </w:r>
      <w:r w:rsidRPr="008D364A">
        <w:rPr>
          <w:rFonts w:asciiTheme="majorBidi" w:eastAsia="Times New Roman" w:hAnsiTheme="majorBidi" w:cstheme="majorBidi"/>
          <w:i/>
          <w:iCs/>
          <w:color w:val="222222"/>
          <w:sz w:val="17"/>
          <w:szCs w:val="17"/>
          <w:lang w:eastAsia="fr-FR"/>
        </w:rPr>
        <w:t xml:space="preserve"> </w:t>
      </w:r>
      <w:r w:rsidR="00254752" w:rsidRPr="008D364A">
        <w:rPr>
          <w:rFonts w:asciiTheme="majorBidi" w:eastAsia="Times New Roman" w:hAnsiTheme="majorBidi" w:cstheme="majorBidi"/>
          <w:i/>
          <w:iCs/>
          <w:color w:val="222222"/>
          <w:sz w:val="23"/>
          <w:szCs w:val="23"/>
          <w:lang w:eastAsia="fr-FR"/>
        </w:rPr>
        <w:t>Aix-Marseille Université, Marseille, France;</w:t>
      </w:r>
      <w:r w:rsidR="00254752" w:rsidRPr="008D364A">
        <w:rPr>
          <w:rFonts w:asciiTheme="majorBidi" w:eastAsia="Times New Roman" w:hAnsiTheme="majorBidi" w:cstheme="majorBidi"/>
          <w:i/>
          <w:iCs/>
          <w:color w:val="222222"/>
          <w:sz w:val="23"/>
          <w:szCs w:val="23"/>
          <w:lang w:eastAsia="fr-FR"/>
        </w:rPr>
        <w:br/>
      </w:r>
      <w:r w:rsidR="00254752" w:rsidRPr="008D364A">
        <w:rPr>
          <w:rFonts w:ascii="Arial" w:eastAsia="Times New Roman" w:hAnsi="Arial" w:cs="Arial"/>
          <w:color w:val="222222"/>
          <w:sz w:val="23"/>
          <w:szCs w:val="23"/>
          <w:lang w:eastAsia="fr-FR"/>
        </w:rPr>
        <w:br/>
      </w:r>
      <w:r w:rsidR="00254752" w:rsidRPr="006B6A33">
        <w:rPr>
          <w:rFonts w:asciiTheme="majorBidi" w:eastAsia="Times New Roman" w:hAnsiTheme="majorBidi" w:cstheme="majorBidi"/>
          <w:b/>
          <w:bCs/>
          <w:color w:val="222222"/>
          <w:sz w:val="23"/>
          <w:szCs w:val="23"/>
          <w:lang w:eastAsia="fr-FR"/>
        </w:rPr>
        <w:t>KEYWORDS</w:t>
      </w:r>
      <w:r w:rsidR="00254752" w:rsidRPr="008D364A">
        <w:rPr>
          <w:rFonts w:ascii="Arial" w:eastAsia="Times New Roman" w:hAnsi="Arial" w:cs="Arial"/>
          <w:b/>
          <w:bCs/>
          <w:color w:val="222222"/>
          <w:sz w:val="23"/>
          <w:szCs w:val="23"/>
          <w:lang w:eastAsia="fr-FR"/>
        </w:rPr>
        <w:t>:</w:t>
      </w:r>
      <w:r w:rsidR="00254752" w:rsidRPr="008D364A">
        <w:rPr>
          <w:rFonts w:ascii="Arial" w:eastAsia="Times New Roman" w:hAnsi="Arial" w:cs="Arial"/>
          <w:color w:val="222222"/>
          <w:sz w:val="23"/>
          <w:szCs w:val="23"/>
          <w:lang w:eastAsia="fr-FR"/>
        </w:rPr>
        <w:t> </w:t>
      </w:r>
      <w:r w:rsidR="006B6A33" w:rsidRPr="006B6A33">
        <w:rPr>
          <w:rFonts w:asciiTheme="majorBidi" w:eastAsia="Times New Roman" w:hAnsiTheme="majorBidi" w:cstheme="majorBidi"/>
          <w:i/>
          <w:iCs/>
          <w:color w:val="222222"/>
          <w:sz w:val="23"/>
          <w:szCs w:val="23"/>
          <w:lang w:eastAsia="fr-FR"/>
        </w:rPr>
        <w:t>Wollastonite</w:t>
      </w:r>
      <w:r w:rsidR="006B6A33">
        <w:rPr>
          <w:rFonts w:asciiTheme="majorBidi" w:eastAsia="Times New Roman" w:hAnsiTheme="majorBidi" w:cstheme="majorBidi"/>
          <w:i/>
          <w:iCs/>
          <w:color w:val="222222"/>
          <w:sz w:val="23"/>
          <w:szCs w:val="23"/>
          <w:lang w:eastAsia="fr-FR"/>
        </w:rPr>
        <w:t xml:space="preserve">, </w:t>
      </w:r>
      <w:r w:rsidR="006B6A33" w:rsidRPr="006B6A33">
        <w:rPr>
          <w:rFonts w:asciiTheme="majorBidi" w:eastAsia="Times New Roman" w:hAnsiTheme="majorBidi" w:cstheme="majorBidi"/>
          <w:i/>
          <w:iCs/>
          <w:color w:val="222222"/>
          <w:sz w:val="23"/>
          <w:szCs w:val="23"/>
          <w:lang w:eastAsia="fr-FR"/>
        </w:rPr>
        <w:t>Microstructure</w:t>
      </w:r>
      <w:r w:rsidR="006B6A33">
        <w:rPr>
          <w:rFonts w:asciiTheme="majorBidi" w:eastAsia="Times New Roman" w:hAnsiTheme="majorBidi" w:cstheme="majorBidi"/>
          <w:i/>
          <w:iCs/>
          <w:color w:val="222222"/>
          <w:sz w:val="23"/>
          <w:szCs w:val="23"/>
          <w:lang w:eastAsia="fr-FR"/>
        </w:rPr>
        <w:t xml:space="preserve">, Inorganic, </w:t>
      </w:r>
      <w:r w:rsidR="006B6A33" w:rsidRPr="006B6A33">
        <w:rPr>
          <w:rFonts w:asciiTheme="majorBidi" w:eastAsia="Times New Roman" w:hAnsiTheme="majorBidi" w:cstheme="majorBidi"/>
          <w:i/>
          <w:iCs/>
          <w:color w:val="222222"/>
          <w:sz w:val="23"/>
          <w:szCs w:val="23"/>
          <w:lang w:eastAsia="fr-FR"/>
        </w:rPr>
        <w:t>Nanopowders</w:t>
      </w:r>
      <w:r w:rsidR="00254752" w:rsidRPr="008D364A">
        <w:rPr>
          <w:rFonts w:ascii="Arial" w:eastAsia="Times New Roman" w:hAnsi="Arial" w:cs="Arial"/>
          <w:color w:val="222222"/>
          <w:sz w:val="23"/>
          <w:szCs w:val="23"/>
          <w:lang w:eastAsia="fr-FR"/>
        </w:rPr>
        <w:br/>
      </w:r>
      <w:r w:rsidR="00254752" w:rsidRPr="008D364A">
        <w:rPr>
          <w:rFonts w:ascii="Arial" w:eastAsia="Times New Roman" w:hAnsi="Arial" w:cs="Arial"/>
          <w:color w:val="222222"/>
          <w:sz w:val="23"/>
          <w:szCs w:val="23"/>
          <w:lang w:eastAsia="fr-FR"/>
        </w:rPr>
        <w:br/>
      </w:r>
      <w:r w:rsidR="00254752" w:rsidRPr="006B6A33">
        <w:rPr>
          <w:rFonts w:asciiTheme="majorBidi" w:eastAsia="Times New Roman" w:hAnsiTheme="majorBidi" w:cstheme="majorBidi"/>
          <w:b/>
          <w:bCs/>
          <w:color w:val="222222"/>
          <w:sz w:val="23"/>
          <w:szCs w:val="23"/>
          <w:lang w:eastAsia="fr-FR"/>
        </w:rPr>
        <w:t>ABSTRACT</w:t>
      </w:r>
    </w:p>
    <w:p w14:paraId="4F354AA9" w14:textId="0990B88E" w:rsidR="008D364A" w:rsidRPr="006B6A33" w:rsidRDefault="00254752" w:rsidP="008D364A">
      <w:pPr>
        <w:rPr>
          <w:rFonts w:asciiTheme="majorBidi" w:hAnsiTheme="majorBidi" w:cstheme="majorBidi"/>
        </w:rPr>
      </w:pPr>
      <w:r w:rsidRPr="00E8288D">
        <w:rPr>
          <w:lang w:eastAsia="fr-FR"/>
        </w:rPr>
        <w:br/>
      </w:r>
      <w:r w:rsidR="008D364A" w:rsidRPr="006B6A33">
        <w:rPr>
          <w:rFonts w:asciiTheme="majorBidi" w:hAnsiTheme="majorBidi" w:cstheme="majorBidi"/>
        </w:rPr>
        <w:t xml:space="preserve">Wollastonite is a </w:t>
      </w:r>
      <w:bookmarkStart w:id="0" w:name="_Hlk142670481"/>
      <w:r w:rsidR="008D364A" w:rsidRPr="006B6A33">
        <w:rPr>
          <w:rFonts w:asciiTheme="majorBidi" w:hAnsiTheme="majorBidi" w:cstheme="majorBidi"/>
        </w:rPr>
        <w:t>calcium silicate mineral (CaSiO</w:t>
      </w:r>
      <w:r w:rsidR="008D364A" w:rsidRPr="006B6A33">
        <w:rPr>
          <w:rFonts w:asciiTheme="majorBidi" w:hAnsiTheme="majorBidi" w:cstheme="majorBidi"/>
          <w:vertAlign w:val="subscript"/>
        </w:rPr>
        <w:t>3</w:t>
      </w:r>
      <w:r w:rsidR="008D364A" w:rsidRPr="006B6A33">
        <w:rPr>
          <w:rFonts w:asciiTheme="majorBidi" w:hAnsiTheme="majorBidi" w:cstheme="majorBidi"/>
        </w:rPr>
        <w:t>)</w:t>
      </w:r>
      <w:bookmarkEnd w:id="0"/>
      <w:r w:rsidR="008D364A" w:rsidRPr="006B6A33">
        <w:rPr>
          <w:rFonts w:asciiTheme="majorBidi" w:hAnsiTheme="majorBidi" w:cstheme="majorBidi"/>
        </w:rPr>
        <w:t xml:space="preserve"> which can be natural or synthetic. The main components of Wollastonite are SiO</w:t>
      </w:r>
      <w:r w:rsidR="008D364A" w:rsidRPr="006B6A33">
        <w:rPr>
          <w:rFonts w:asciiTheme="majorBidi" w:hAnsiTheme="majorBidi" w:cstheme="majorBidi"/>
          <w:vertAlign w:val="subscript"/>
        </w:rPr>
        <w:t xml:space="preserve">2 </w:t>
      </w:r>
      <w:r w:rsidR="008D364A" w:rsidRPr="006B6A33">
        <w:rPr>
          <w:rFonts w:asciiTheme="majorBidi" w:hAnsiTheme="majorBidi" w:cstheme="majorBidi"/>
        </w:rPr>
        <w:t>and CaO; the theoretical content of CaO is 48.25% while that of SiO</w:t>
      </w:r>
      <w:r w:rsidR="008D364A" w:rsidRPr="006B6A33">
        <w:rPr>
          <w:rFonts w:asciiTheme="majorBidi" w:hAnsiTheme="majorBidi" w:cstheme="majorBidi"/>
          <w:vertAlign w:val="subscript"/>
        </w:rPr>
        <w:t>2</w:t>
      </w:r>
      <w:r w:rsidR="008D364A" w:rsidRPr="006B6A33">
        <w:rPr>
          <w:rFonts w:asciiTheme="majorBidi" w:hAnsiTheme="majorBidi" w:cstheme="majorBidi"/>
        </w:rPr>
        <w:t xml:space="preserve"> is 51.75%. The melting point of pure Wollastonite is 1540 °C [1,2]. It has two polymorphic forms, namely: α-CaSiO</w:t>
      </w:r>
      <w:r w:rsidR="008D364A" w:rsidRPr="006B6A33">
        <w:rPr>
          <w:rFonts w:asciiTheme="majorBidi" w:hAnsiTheme="majorBidi" w:cstheme="majorBidi"/>
          <w:vertAlign w:val="subscript"/>
        </w:rPr>
        <w:t>3</w:t>
      </w:r>
      <w:r w:rsidR="008D364A" w:rsidRPr="006B6A33">
        <w:rPr>
          <w:rFonts w:asciiTheme="majorBidi" w:hAnsiTheme="majorBidi" w:cstheme="majorBidi"/>
        </w:rPr>
        <w:t>(pseudo-Wollastonite) and β-CaSiO</w:t>
      </w:r>
      <w:r w:rsidR="008D364A" w:rsidRPr="006B6A33">
        <w:rPr>
          <w:rFonts w:asciiTheme="majorBidi" w:hAnsiTheme="majorBidi" w:cstheme="majorBidi"/>
          <w:vertAlign w:val="subscript"/>
        </w:rPr>
        <w:t>3</w:t>
      </w:r>
      <w:r w:rsidR="008D364A" w:rsidRPr="006B6A33">
        <w:rPr>
          <w:rFonts w:asciiTheme="majorBidi" w:hAnsiTheme="majorBidi" w:cstheme="majorBidi"/>
        </w:rPr>
        <w:t xml:space="preserve"> [2]. They have identical chemical composition, stoichiometry but different crystalline structures [2,3].</w:t>
      </w:r>
    </w:p>
    <w:p w14:paraId="4E479944" w14:textId="77777777" w:rsidR="008D364A" w:rsidRPr="006B6A33" w:rsidRDefault="008D364A" w:rsidP="008D364A">
      <w:pPr>
        <w:rPr>
          <w:rFonts w:asciiTheme="majorBidi" w:hAnsiTheme="majorBidi" w:cstheme="majorBidi"/>
        </w:rPr>
      </w:pPr>
      <w:r w:rsidRPr="006B6A33">
        <w:rPr>
          <w:rFonts w:asciiTheme="majorBidi" w:hAnsiTheme="majorBidi" w:cstheme="majorBidi"/>
        </w:rPr>
        <w:t>Different procedures have been used to prepare Wollastonite ceramics. Previously, the synthesis of Wollastonite was achieved by solid state reaction of CaO and SiO</w:t>
      </w:r>
      <w:r w:rsidRPr="006B6A33">
        <w:rPr>
          <w:rFonts w:asciiTheme="majorBidi" w:hAnsiTheme="majorBidi" w:cstheme="majorBidi"/>
          <w:vertAlign w:val="subscript"/>
        </w:rPr>
        <w:t>2</w:t>
      </w:r>
      <w:r w:rsidRPr="006B6A33">
        <w:rPr>
          <w:rFonts w:asciiTheme="majorBidi" w:hAnsiTheme="majorBidi" w:cstheme="majorBidi"/>
        </w:rPr>
        <w:t xml:space="preserve"> powders heated at elevated temperatures (above 1100 °C) and for long times [7], which causes sintering and aggregation of reactive particles. By contrast, wet chemical routes, such as sol-gel [[8], [9], [10]], co-precipitation [11,12], hydrothermal [13]and solution combustion [14], remain the adequate techniques for the synthesis of high purity components, because they provide better homogeneity, composition control, and a lower processing temperature that result in more reactive powders.</w:t>
      </w:r>
    </w:p>
    <w:p w14:paraId="4BC21F7D" w14:textId="175839B5" w:rsidR="008D364A" w:rsidRDefault="008D364A" w:rsidP="008D364A">
      <w:pPr>
        <w:rPr>
          <w:rFonts w:asciiTheme="majorBidi" w:hAnsiTheme="majorBidi" w:cstheme="majorBidi"/>
        </w:rPr>
      </w:pPr>
      <w:r w:rsidRPr="006B6A33">
        <w:rPr>
          <w:rFonts w:asciiTheme="majorBidi" w:hAnsiTheme="majorBidi" w:cstheme="majorBidi"/>
          <w:lang w:val="fr-FR"/>
        </w:rPr>
        <w:t xml:space="preserve">Kaili Lin et al.and Li Xiaoke et al. </w:t>
      </w:r>
      <w:r w:rsidRPr="006B6A33">
        <w:rPr>
          <w:rFonts w:asciiTheme="majorBidi" w:hAnsiTheme="majorBidi" w:cstheme="majorBidi"/>
        </w:rPr>
        <w:t>[15,16] have synthesized successfully Wollastonite by a hydrothermal micro-emulsion and hydrothermal methods respectively; this approach is considered as an effective, convenient and soft synthetic technology. Yusuke [17] have synthesized Wollastonite powders by firing (1400 °C)</w:t>
      </w:r>
      <w:r w:rsidR="006B6A33" w:rsidRPr="006B6A33">
        <w:rPr>
          <w:rFonts w:asciiTheme="majorBidi" w:hAnsiTheme="majorBidi" w:cstheme="majorBidi"/>
        </w:rPr>
        <w:t xml:space="preserve"> </w:t>
      </w:r>
      <w:r w:rsidRPr="006B6A33">
        <w:rPr>
          <w:rFonts w:asciiTheme="majorBidi" w:hAnsiTheme="majorBidi" w:cstheme="majorBidi"/>
        </w:rPr>
        <w:t>co-precipitated gel, obtained from Ca(NO</w:t>
      </w:r>
      <w:r w:rsidRPr="006B6A33">
        <w:rPr>
          <w:rFonts w:asciiTheme="majorBidi" w:hAnsiTheme="majorBidi" w:cstheme="majorBidi"/>
          <w:vertAlign w:val="subscript"/>
        </w:rPr>
        <w:t>3</w:t>
      </w:r>
      <w:r w:rsidRPr="006B6A33">
        <w:rPr>
          <w:rFonts w:asciiTheme="majorBidi" w:hAnsiTheme="majorBidi" w:cstheme="majorBidi"/>
        </w:rPr>
        <w:t>)</w:t>
      </w:r>
      <w:r w:rsidRPr="006B6A33">
        <w:rPr>
          <w:rFonts w:asciiTheme="majorBidi" w:hAnsiTheme="majorBidi" w:cstheme="majorBidi"/>
          <w:vertAlign w:val="subscript"/>
        </w:rPr>
        <w:t>2</w:t>
      </w:r>
      <w:r w:rsidRPr="006B6A33">
        <w:rPr>
          <w:rFonts w:asciiTheme="majorBidi" w:hAnsiTheme="majorBidi" w:cstheme="majorBidi"/>
        </w:rPr>
        <w:t xml:space="preserve"> and (TEOS) reagents. Hamisah et al. [18]and Shamsudin et al. [19]</w:t>
      </w:r>
      <w:r w:rsidR="006B6A33">
        <w:rPr>
          <w:rFonts w:asciiTheme="majorBidi" w:hAnsiTheme="majorBidi" w:cstheme="majorBidi"/>
        </w:rPr>
        <w:t xml:space="preserve"> </w:t>
      </w:r>
      <w:r w:rsidRPr="006B6A33">
        <w:rPr>
          <w:rFonts w:asciiTheme="majorBidi" w:hAnsiTheme="majorBidi" w:cstheme="majorBidi"/>
        </w:rPr>
        <w:t>have synthesized α-Wollastonite and β-Wollastonite, respectively, from rice husk ash and limestone. However, the use of expensive and toxic raw materials and complicated processing technologies are not appropriate for commercial purposes. Nowadays, researchers are trying to find alternative processes with less expensive, non-toxic, and abundantly available raw materials. In a recent study, Nilormis [20]</w:t>
      </w:r>
      <w:r w:rsidR="006B6A33">
        <w:rPr>
          <w:rFonts w:asciiTheme="majorBidi" w:hAnsiTheme="majorBidi" w:cstheme="majorBidi"/>
        </w:rPr>
        <w:t xml:space="preserve"> </w:t>
      </w:r>
      <w:r w:rsidRPr="006B6A33">
        <w:rPr>
          <w:rFonts w:asciiTheme="majorBidi" w:hAnsiTheme="majorBidi" w:cstheme="majorBidi"/>
        </w:rPr>
        <w:t>report the synthesis of 100% phase pure calcium silicate without using any surfactant or peptizer at low temperature.</w:t>
      </w:r>
    </w:p>
    <w:p w14:paraId="76C55105" w14:textId="77777777" w:rsidR="006B6A33" w:rsidRDefault="00254752" w:rsidP="008D364A">
      <w:pPr>
        <w:rPr>
          <w:rFonts w:asciiTheme="majorBidi" w:hAnsiTheme="majorBidi" w:cstheme="majorBidi"/>
          <w:b/>
          <w:bCs/>
        </w:rPr>
      </w:pPr>
      <w:r w:rsidRPr="006B6A33">
        <w:rPr>
          <w:rFonts w:asciiTheme="majorBidi" w:hAnsiTheme="majorBidi" w:cstheme="majorBidi"/>
          <w:b/>
          <w:bCs/>
        </w:rPr>
        <w:t>REFERENCES:</w:t>
      </w:r>
    </w:p>
    <w:p w14:paraId="3123184C" w14:textId="390B6797" w:rsidR="00193148" w:rsidRPr="006B6A33" w:rsidRDefault="00254752" w:rsidP="008D364A">
      <w:pPr>
        <w:rPr>
          <w:rFonts w:asciiTheme="majorBidi" w:hAnsiTheme="majorBidi" w:cstheme="majorBidi"/>
        </w:rPr>
      </w:pPr>
      <w:r w:rsidRPr="006B6A33">
        <w:rPr>
          <w:rFonts w:asciiTheme="majorBidi" w:hAnsiTheme="majorBidi" w:cstheme="majorBidi"/>
        </w:rPr>
        <w:t>[1] V.B. Motalov, M.F. Butman, L.S. Kudin, K.W. Kramer, L. Rycerz, M. Gaune-Escard, J. Mol. Liq. 142 (2008) 78-82.</w:t>
      </w:r>
      <w:r w:rsidRPr="006B6A33">
        <w:rPr>
          <w:rFonts w:asciiTheme="majorBidi" w:hAnsiTheme="majorBidi" w:cstheme="majorBidi"/>
        </w:rPr>
        <w:br/>
        <w:t>[2] T. Markus, U. Nieman, K. Hilpert, J. Phys. Chem. Solids 66 (2005) 372-375.[3] J. Cybinska, J. Legendziewicz, G. Boulon, A. Bensalah, G. Meyer, Opt. Mater. 28 (2006) 41-52.</w:t>
      </w:r>
      <w:r w:rsidRPr="006B6A33">
        <w:rPr>
          <w:rFonts w:asciiTheme="majorBidi" w:hAnsiTheme="majorBidi" w:cstheme="majorBidi"/>
        </w:rPr>
        <w:br/>
        <w:t>[4] I. Chojnacka, L. Rycerz, M. Berkani, M. Gaune-Escard, Journal of Alloys and Compounds 582 (2014) 505-510.</w:t>
      </w:r>
      <w:r w:rsidRPr="006B6A33">
        <w:rPr>
          <w:rFonts w:asciiTheme="majorBidi" w:hAnsiTheme="majorBidi" w:cstheme="majorBidi"/>
        </w:rPr>
        <w:br/>
        <w:t>[5] R. Blachnik and A. Jaeger-Kasper, Z. Anorg. Allg. Chem., 461 (1980) 74-86.</w:t>
      </w:r>
    </w:p>
    <w:p w14:paraId="2A67E232" w14:textId="77777777" w:rsidR="00193148" w:rsidRPr="00193148" w:rsidRDefault="00193148" w:rsidP="00193148">
      <w:pPr>
        <w:pStyle w:val="yiv7080314084msonormal"/>
        <w:shd w:val="clear" w:color="auto" w:fill="FFFFFF"/>
        <w:spacing w:before="0" w:beforeAutospacing="0" w:after="200" w:afterAutospacing="0" w:line="253" w:lineRule="atLeast"/>
        <w:rPr>
          <w:rFonts w:ascii="Calibri" w:hAnsi="Calibri"/>
          <w:color w:val="1D2228"/>
          <w:sz w:val="22"/>
          <w:szCs w:val="22"/>
          <w:lang w:val="en-US"/>
        </w:rPr>
      </w:pPr>
      <w:r>
        <w:rPr>
          <w:rFonts w:ascii="Calibri" w:hAnsi="Calibri"/>
          <w:color w:val="1D2228"/>
          <w:sz w:val="22"/>
          <w:szCs w:val="22"/>
          <w:lang w:val="en-IN"/>
        </w:rPr>
        <w:t> </w:t>
      </w:r>
    </w:p>
    <w:sectPr w:rsidR="00193148" w:rsidRPr="00193148">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409C" w14:textId="77777777" w:rsidR="003B3BE9" w:rsidRDefault="003B3BE9" w:rsidP="0070028E">
      <w:pPr>
        <w:spacing w:after="0" w:line="240" w:lineRule="auto"/>
      </w:pPr>
      <w:r>
        <w:separator/>
      </w:r>
    </w:p>
  </w:endnote>
  <w:endnote w:type="continuationSeparator" w:id="0">
    <w:p w14:paraId="3418AA70" w14:textId="77777777" w:rsidR="003B3BE9" w:rsidRDefault="003B3BE9" w:rsidP="0070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90C3" w14:textId="77777777" w:rsidR="003B3BE9" w:rsidRDefault="003B3BE9" w:rsidP="0070028E">
      <w:pPr>
        <w:spacing w:after="0" w:line="240" w:lineRule="auto"/>
      </w:pPr>
      <w:r>
        <w:separator/>
      </w:r>
    </w:p>
  </w:footnote>
  <w:footnote w:type="continuationSeparator" w:id="0">
    <w:p w14:paraId="53B24D0D" w14:textId="77777777" w:rsidR="003B3BE9" w:rsidRDefault="003B3BE9" w:rsidP="0070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2FA5" w14:textId="77777777" w:rsidR="0070028E" w:rsidRDefault="00E456A8">
    <w:pPr>
      <w:pStyle w:val="En-tte"/>
    </w:pPr>
    <w:r>
      <w:rPr>
        <w:noProof/>
      </w:rPr>
      <mc:AlternateContent>
        <mc:Choice Requires="wps">
          <w:drawing>
            <wp:anchor distT="0" distB="0" distL="114300" distR="114300" simplePos="0" relativeHeight="251658240" behindDoc="0" locked="0" layoutInCell="1" allowOverlap="1" wp14:anchorId="119E5531" wp14:editId="0236E071">
              <wp:simplePos x="0" y="0"/>
              <wp:positionH relativeFrom="margin">
                <wp:posOffset>-76200</wp:posOffset>
              </wp:positionH>
              <wp:positionV relativeFrom="paragraph">
                <wp:posOffset>-297180</wp:posOffset>
              </wp:positionV>
              <wp:extent cx="5619750" cy="5524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552450"/>
                      </a:xfrm>
                      <a:prstGeom prst="rect">
                        <a:avLst/>
                      </a:prstGeom>
                      <a:solidFill>
                        <a:sysClr val="window" lastClr="FFFFFF"/>
                      </a:solidFill>
                      <a:ln w="6350">
                        <a:noFill/>
                      </a:ln>
                      <a:effectLst/>
                    </wps:spPr>
                    <wps:txbx>
                      <w:txbxContent>
                        <w:p w14:paraId="6E4E87F3" w14:textId="77777777" w:rsidR="00C6601E" w:rsidRPr="00C6601E" w:rsidRDefault="00C6601E" w:rsidP="00C6601E">
                          <w:pPr>
                            <w:pStyle w:val="En-tte"/>
                            <w:jc w:val="center"/>
                            <w:rPr>
                              <w:rFonts w:ascii="Monotype Corsiva" w:hAnsi="Monotype Corsiva"/>
                              <w:color w:val="002060"/>
                            </w:rPr>
                          </w:pPr>
                          <w:r w:rsidRPr="00C6601E">
                            <w:rPr>
                              <w:rFonts w:ascii="Monotype Corsiva" w:hAnsi="Monotype Corsiva"/>
                              <w:color w:val="002060"/>
                            </w:rPr>
                            <w:t>27-28</w:t>
                          </w:r>
                          <w:r>
                            <w:rPr>
                              <w:rFonts w:ascii="Monotype Corsiva" w:hAnsi="Monotype Corsiva"/>
                              <w:color w:val="002060"/>
                            </w:rPr>
                            <w:t xml:space="preserve"> </w:t>
                          </w:r>
                          <w:r w:rsidRPr="00C6601E">
                            <w:rPr>
                              <w:rFonts w:ascii="Monotype Corsiva" w:hAnsi="Monotype Corsiva"/>
                              <w:color w:val="002060"/>
                            </w:rPr>
                            <w:t>November 2023, Skikda, Algeria</w:t>
                          </w:r>
                        </w:p>
                        <w:p w14:paraId="55C26106" w14:textId="6C75A539" w:rsidR="00DC4E98" w:rsidRPr="00DC4E98" w:rsidRDefault="00DC4E98" w:rsidP="00C6601E">
                          <w:pPr>
                            <w:pStyle w:val="En-tte"/>
                            <w:spacing w:before="240"/>
                            <w:jc w:val="both"/>
                            <w:rPr>
                              <w:b/>
                              <w:bCs/>
                              <w:color w:val="4F6228"/>
                            </w:rPr>
                          </w:pPr>
                          <w:r w:rsidRPr="00DC4E98">
                            <w:rPr>
                              <w:b/>
                              <w:bCs/>
                              <w:i/>
                              <w:iCs/>
                            </w:rPr>
                            <w:t>1</w:t>
                          </w:r>
                          <w:r w:rsidRPr="00DC4E98">
                            <w:rPr>
                              <w:b/>
                              <w:bCs/>
                              <w:i/>
                              <w:iCs/>
                              <w:vertAlign w:val="superscript"/>
                            </w:rPr>
                            <w:t>st</w:t>
                          </w:r>
                          <w:r w:rsidRPr="00DC4E98">
                            <w:rPr>
                              <w:b/>
                              <w:bCs/>
                              <w:i/>
                              <w:iCs/>
                            </w:rPr>
                            <w:t xml:space="preserve"> </w:t>
                          </w:r>
                          <w:r w:rsidR="00D400DB" w:rsidRPr="00D400DB">
                            <w:rPr>
                              <w:b/>
                              <w:bCs/>
                              <w:i/>
                              <w:iCs/>
                              <w:color w:val="2F5496" w:themeColor="accent1" w:themeShade="BF"/>
                            </w:rPr>
                            <w:t>I</w:t>
                          </w:r>
                          <w:r w:rsidRPr="00DC4E98">
                            <w:rPr>
                              <w:b/>
                              <w:bCs/>
                              <w:i/>
                              <w:iCs/>
                            </w:rPr>
                            <w:t xml:space="preserve">nternational </w:t>
                          </w:r>
                          <w:r w:rsidR="00D400DB" w:rsidRPr="00D400DB">
                            <w:rPr>
                              <w:b/>
                              <w:bCs/>
                              <w:i/>
                              <w:iCs/>
                              <w:color w:val="2F5496" w:themeColor="accent1" w:themeShade="BF"/>
                            </w:rPr>
                            <w:t>C</w:t>
                          </w:r>
                          <w:r w:rsidRPr="00DC4E98">
                            <w:rPr>
                              <w:b/>
                              <w:bCs/>
                              <w:i/>
                              <w:iCs/>
                            </w:rPr>
                            <w:t xml:space="preserve">onference on </w:t>
                          </w:r>
                          <w:r w:rsidR="00D400DB">
                            <w:rPr>
                              <w:b/>
                              <w:bCs/>
                              <w:i/>
                              <w:iCs/>
                              <w:color w:val="2F5496" w:themeColor="accent1" w:themeShade="BF"/>
                            </w:rPr>
                            <w:t>P</w:t>
                          </w:r>
                          <w:r w:rsidRPr="00DC4E98">
                            <w:rPr>
                              <w:b/>
                              <w:bCs/>
                              <w:i/>
                              <w:iCs/>
                            </w:rPr>
                            <w:t>hysico-</w:t>
                          </w:r>
                          <w:r w:rsidR="0005779D" w:rsidRPr="0005779D">
                            <w:rPr>
                              <w:b/>
                              <w:bCs/>
                              <w:i/>
                              <w:iCs/>
                            </w:rPr>
                            <w:t>c</w:t>
                          </w:r>
                          <w:r w:rsidRPr="00DC4E98">
                            <w:rPr>
                              <w:b/>
                              <w:bCs/>
                              <w:i/>
                              <w:iCs/>
                            </w:rPr>
                            <w:t xml:space="preserve">hemistry, </w:t>
                          </w:r>
                          <w:r w:rsidR="00D400DB" w:rsidRPr="00D400DB">
                            <w:rPr>
                              <w:b/>
                              <w:bCs/>
                              <w:i/>
                              <w:iCs/>
                              <w:color w:val="2F5496" w:themeColor="accent1" w:themeShade="BF"/>
                            </w:rPr>
                            <w:t>M</w:t>
                          </w:r>
                          <w:r w:rsidRPr="00DC4E98">
                            <w:rPr>
                              <w:b/>
                              <w:bCs/>
                              <w:i/>
                              <w:iCs/>
                            </w:rPr>
                            <w:t xml:space="preserve">aterials </w:t>
                          </w:r>
                          <w:r w:rsidR="00D400DB" w:rsidRPr="00D400DB">
                            <w:rPr>
                              <w:b/>
                              <w:bCs/>
                              <w:i/>
                              <w:iCs/>
                              <w:color w:val="2F5496" w:themeColor="accent1" w:themeShade="BF"/>
                            </w:rPr>
                            <w:t>S</w:t>
                          </w:r>
                          <w:r w:rsidRPr="00DC4E98">
                            <w:rPr>
                              <w:b/>
                              <w:bCs/>
                              <w:i/>
                              <w:iCs/>
                            </w:rPr>
                            <w:t xml:space="preserve">ciences &amp; </w:t>
                          </w:r>
                          <w:r w:rsidR="00D400DB" w:rsidRPr="00D400DB">
                            <w:rPr>
                              <w:b/>
                              <w:bCs/>
                              <w:i/>
                              <w:iCs/>
                              <w:color w:val="2F5496" w:themeColor="accent1" w:themeShade="BF"/>
                            </w:rPr>
                            <w:t>A</w:t>
                          </w:r>
                          <w:r w:rsidRPr="00DC4E98">
                            <w:rPr>
                              <w:b/>
                              <w:bCs/>
                              <w:i/>
                              <w:iCs/>
                            </w:rPr>
                            <w:t xml:space="preserve">pplied </w:t>
                          </w:r>
                          <w:r w:rsidR="00D400DB" w:rsidRPr="00D400DB">
                            <w:rPr>
                              <w:b/>
                              <w:bCs/>
                              <w:i/>
                              <w:iCs/>
                              <w:color w:val="2F5496" w:themeColor="accent1" w:themeShade="BF"/>
                            </w:rPr>
                            <w:t>M</w:t>
                          </w:r>
                          <w:r w:rsidRPr="00DC4E98">
                            <w:rPr>
                              <w:b/>
                              <w:bCs/>
                              <w:i/>
                              <w:iCs/>
                            </w:rPr>
                            <w:t xml:space="preserve">athematics </w:t>
                          </w:r>
                        </w:p>
                        <w:p w14:paraId="1D1104D0" w14:textId="77777777" w:rsidR="0070028E" w:rsidRPr="00B5036D" w:rsidRDefault="0070028E" w:rsidP="0070028E">
                          <w:pPr>
                            <w:pStyle w:val="En-tte"/>
                            <w:jc w:val="both"/>
                            <w:rPr>
                              <w:color w:val="4F6228"/>
                            </w:rPr>
                          </w:pPr>
                          <w:r w:rsidRPr="00B5036D">
                            <w:rPr>
                              <w:b/>
                              <w:bCs/>
                              <w:color w:val="4F6228"/>
                            </w:rPr>
                            <w:t xml:space="preserve"> </w:t>
                          </w:r>
                        </w:p>
                        <w:p w14:paraId="30F26D0A" w14:textId="77777777" w:rsidR="0070028E" w:rsidRPr="00B5036D" w:rsidRDefault="0070028E" w:rsidP="0070028E">
                          <w:pPr>
                            <w:rPr>
                              <w:color w:val="4F62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9E5531" id="_x0000_t202" coordsize="21600,21600" o:spt="202" path="m,l,21600r21600,l21600,xe">
              <v:stroke joinstyle="miter"/>
              <v:path gradientshapeok="t" o:connecttype="rect"/>
            </v:shapetype>
            <v:shape id="Zone de texte 7" o:spid="_x0000_s1026" type="#_x0000_t202" style="position:absolute;margin-left:-6pt;margin-top:-23.4pt;width:442.5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" fillcolor="window" stroked="f" strokeweight=".5pt">
              <v:textbox>
                <w:txbxContent>
                  <w:p w14:paraId="6E4E87F3" w14:textId="77777777" w:rsidR="00C6601E" w:rsidRPr="00C6601E" w:rsidRDefault="00C6601E" w:rsidP="00C6601E">
                    <w:pPr>
                      <w:pStyle w:val="En-tte"/>
                      <w:jc w:val="center"/>
                      <w:rPr>
                        <w:rFonts w:ascii="Monotype Corsiva" w:hAnsi="Monotype Corsiva"/>
                        <w:color w:val="002060"/>
                      </w:rPr>
                    </w:pPr>
                    <w:r w:rsidRPr="00C6601E">
                      <w:rPr>
                        <w:rFonts w:ascii="Monotype Corsiva" w:hAnsi="Monotype Corsiva"/>
                        <w:color w:val="002060"/>
                      </w:rPr>
                      <w:t>27-28</w:t>
                    </w:r>
                    <w:r>
                      <w:rPr>
                        <w:rFonts w:ascii="Monotype Corsiva" w:hAnsi="Monotype Corsiva"/>
                        <w:color w:val="002060"/>
                      </w:rPr>
                      <w:t xml:space="preserve"> </w:t>
                    </w:r>
                    <w:r w:rsidRPr="00C6601E">
                      <w:rPr>
                        <w:rFonts w:ascii="Monotype Corsiva" w:hAnsi="Monotype Corsiva"/>
                        <w:color w:val="002060"/>
                      </w:rPr>
                      <w:t>November 2023, Skikda, Algeria</w:t>
                    </w:r>
                  </w:p>
                  <w:p w14:paraId="55C26106" w14:textId="6C75A539" w:rsidR="00DC4E98" w:rsidRPr="00DC4E98" w:rsidRDefault="00DC4E98" w:rsidP="00C6601E">
                    <w:pPr>
                      <w:pStyle w:val="En-tte"/>
                      <w:spacing w:before="240"/>
                      <w:jc w:val="both"/>
                      <w:rPr>
                        <w:b/>
                        <w:bCs/>
                        <w:color w:val="4F6228"/>
                      </w:rPr>
                    </w:pPr>
                    <w:r w:rsidRPr="00DC4E98">
                      <w:rPr>
                        <w:b/>
                        <w:bCs/>
                        <w:i/>
                        <w:iCs/>
                      </w:rPr>
                      <w:t>1</w:t>
                    </w:r>
                    <w:r w:rsidRPr="00DC4E98">
                      <w:rPr>
                        <w:b/>
                        <w:bCs/>
                        <w:i/>
                        <w:iCs/>
                        <w:vertAlign w:val="superscript"/>
                      </w:rPr>
                      <w:t>st</w:t>
                    </w:r>
                    <w:r w:rsidRPr="00DC4E98">
                      <w:rPr>
                        <w:b/>
                        <w:bCs/>
                        <w:i/>
                        <w:iCs/>
                      </w:rPr>
                      <w:t xml:space="preserve"> </w:t>
                    </w:r>
                    <w:r w:rsidR="00D400DB" w:rsidRPr="00D400DB">
                      <w:rPr>
                        <w:b/>
                        <w:bCs/>
                        <w:i/>
                        <w:iCs/>
                        <w:color w:val="2F5496" w:themeColor="accent1" w:themeShade="BF"/>
                      </w:rPr>
                      <w:t>I</w:t>
                    </w:r>
                    <w:r w:rsidRPr="00DC4E98">
                      <w:rPr>
                        <w:b/>
                        <w:bCs/>
                        <w:i/>
                        <w:iCs/>
                      </w:rPr>
                      <w:t xml:space="preserve">nternational </w:t>
                    </w:r>
                    <w:r w:rsidR="00D400DB" w:rsidRPr="00D400DB">
                      <w:rPr>
                        <w:b/>
                        <w:bCs/>
                        <w:i/>
                        <w:iCs/>
                        <w:color w:val="2F5496" w:themeColor="accent1" w:themeShade="BF"/>
                      </w:rPr>
                      <w:t>C</w:t>
                    </w:r>
                    <w:r w:rsidRPr="00DC4E98">
                      <w:rPr>
                        <w:b/>
                        <w:bCs/>
                        <w:i/>
                        <w:iCs/>
                      </w:rPr>
                      <w:t xml:space="preserve">onference on </w:t>
                    </w:r>
                    <w:r w:rsidR="00D400DB">
                      <w:rPr>
                        <w:b/>
                        <w:bCs/>
                        <w:i/>
                        <w:iCs/>
                        <w:color w:val="2F5496" w:themeColor="accent1" w:themeShade="BF"/>
                      </w:rPr>
                      <w:t>P</w:t>
                    </w:r>
                    <w:r w:rsidRPr="00DC4E98">
                      <w:rPr>
                        <w:b/>
                        <w:bCs/>
                        <w:i/>
                        <w:iCs/>
                      </w:rPr>
                      <w:t>hysico-</w:t>
                    </w:r>
                    <w:r w:rsidR="0005779D" w:rsidRPr="0005779D">
                      <w:rPr>
                        <w:b/>
                        <w:bCs/>
                        <w:i/>
                        <w:iCs/>
                      </w:rPr>
                      <w:t>c</w:t>
                    </w:r>
                    <w:r w:rsidRPr="00DC4E98">
                      <w:rPr>
                        <w:b/>
                        <w:bCs/>
                        <w:i/>
                        <w:iCs/>
                      </w:rPr>
                      <w:t xml:space="preserve">hemistry, </w:t>
                    </w:r>
                    <w:r w:rsidR="00D400DB" w:rsidRPr="00D400DB">
                      <w:rPr>
                        <w:b/>
                        <w:bCs/>
                        <w:i/>
                        <w:iCs/>
                        <w:color w:val="2F5496" w:themeColor="accent1" w:themeShade="BF"/>
                      </w:rPr>
                      <w:t>M</w:t>
                    </w:r>
                    <w:r w:rsidRPr="00DC4E98">
                      <w:rPr>
                        <w:b/>
                        <w:bCs/>
                        <w:i/>
                        <w:iCs/>
                      </w:rPr>
                      <w:t xml:space="preserve">aterials </w:t>
                    </w:r>
                    <w:r w:rsidR="00D400DB" w:rsidRPr="00D400DB">
                      <w:rPr>
                        <w:b/>
                        <w:bCs/>
                        <w:i/>
                        <w:iCs/>
                        <w:color w:val="2F5496" w:themeColor="accent1" w:themeShade="BF"/>
                      </w:rPr>
                      <w:t>S</w:t>
                    </w:r>
                    <w:r w:rsidRPr="00DC4E98">
                      <w:rPr>
                        <w:b/>
                        <w:bCs/>
                        <w:i/>
                        <w:iCs/>
                      </w:rPr>
                      <w:t xml:space="preserve">ciences &amp; </w:t>
                    </w:r>
                    <w:r w:rsidR="00D400DB" w:rsidRPr="00D400DB">
                      <w:rPr>
                        <w:b/>
                        <w:bCs/>
                        <w:i/>
                        <w:iCs/>
                        <w:color w:val="2F5496" w:themeColor="accent1" w:themeShade="BF"/>
                      </w:rPr>
                      <w:t>A</w:t>
                    </w:r>
                    <w:r w:rsidRPr="00DC4E98">
                      <w:rPr>
                        <w:b/>
                        <w:bCs/>
                        <w:i/>
                        <w:iCs/>
                      </w:rPr>
                      <w:t xml:space="preserve">pplied </w:t>
                    </w:r>
                    <w:r w:rsidR="00D400DB" w:rsidRPr="00D400DB">
                      <w:rPr>
                        <w:b/>
                        <w:bCs/>
                        <w:i/>
                        <w:iCs/>
                        <w:color w:val="2F5496" w:themeColor="accent1" w:themeShade="BF"/>
                      </w:rPr>
                      <w:t>M</w:t>
                    </w:r>
                    <w:r w:rsidRPr="00DC4E98">
                      <w:rPr>
                        <w:b/>
                        <w:bCs/>
                        <w:i/>
                        <w:iCs/>
                      </w:rPr>
                      <w:t xml:space="preserve">athematics </w:t>
                    </w:r>
                  </w:p>
                  <w:p w14:paraId="1D1104D0" w14:textId="77777777" w:rsidR="0070028E" w:rsidRPr="00B5036D" w:rsidRDefault="0070028E" w:rsidP="0070028E">
                    <w:pPr>
                      <w:pStyle w:val="En-tte"/>
                      <w:jc w:val="both"/>
                      <w:rPr>
                        <w:color w:val="4F6228"/>
                      </w:rPr>
                    </w:pPr>
                    <w:r w:rsidRPr="00B5036D">
                      <w:rPr>
                        <w:b/>
                        <w:bCs/>
                        <w:color w:val="4F6228"/>
                      </w:rPr>
                      <w:t xml:space="preserve"> </w:t>
                    </w:r>
                  </w:p>
                  <w:p w14:paraId="30F26D0A" w14:textId="77777777" w:rsidR="0070028E" w:rsidRPr="00B5036D" w:rsidRDefault="0070028E" w:rsidP="0070028E">
                    <w:pPr>
                      <w:rPr>
                        <w:color w:val="4F6228"/>
                      </w:rPr>
                    </w:pPr>
                  </w:p>
                </w:txbxContent>
              </v:textbox>
              <w10:wrap anchorx="margin"/>
            </v:shape>
          </w:pict>
        </mc:Fallback>
      </mc:AlternateContent>
    </w:r>
    <w:r>
      <w:rPr>
        <w:noProof/>
      </w:rPr>
      <w:drawing>
        <wp:anchor distT="0" distB="0" distL="114300" distR="114300" simplePos="0" relativeHeight="251660288" behindDoc="0" locked="0" layoutInCell="1" allowOverlap="1" wp14:anchorId="0E4D05E7" wp14:editId="3BE820E6">
          <wp:simplePos x="0" y="0"/>
          <wp:positionH relativeFrom="page">
            <wp:align>right</wp:align>
          </wp:positionH>
          <wp:positionV relativeFrom="paragraph">
            <wp:posOffset>-449580</wp:posOffset>
          </wp:positionV>
          <wp:extent cx="895350" cy="8953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C6601E">
      <w:rPr>
        <w:noProof/>
      </w:rPr>
      <w:drawing>
        <wp:anchor distT="0" distB="0" distL="114300" distR="114300" simplePos="0" relativeHeight="251659264" behindDoc="0" locked="0" layoutInCell="1" allowOverlap="1" wp14:anchorId="5342E7F4" wp14:editId="48C951A8">
          <wp:simplePos x="0" y="0"/>
          <wp:positionH relativeFrom="column">
            <wp:posOffset>-1123950</wp:posOffset>
          </wp:positionH>
          <wp:positionV relativeFrom="paragraph">
            <wp:posOffset>-401955</wp:posOffset>
          </wp:positionV>
          <wp:extent cx="967740" cy="82867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C5"/>
    <w:rsid w:val="000322C5"/>
    <w:rsid w:val="000423DC"/>
    <w:rsid w:val="0005779D"/>
    <w:rsid w:val="0012683E"/>
    <w:rsid w:val="00193148"/>
    <w:rsid w:val="001E489B"/>
    <w:rsid w:val="00254752"/>
    <w:rsid w:val="003B3BE9"/>
    <w:rsid w:val="00411264"/>
    <w:rsid w:val="00516F41"/>
    <w:rsid w:val="005B30C1"/>
    <w:rsid w:val="00647DF9"/>
    <w:rsid w:val="00651AA8"/>
    <w:rsid w:val="00675CBD"/>
    <w:rsid w:val="006B6A33"/>
    <w:rsid w:val="0070028E"/>
    <w:rsid w:val="007C4A2E"/>
    <w:rsid w:val="008D364A"/>
    <w:rsid w:val="009F2C50"/>
    <w:rsid w:val="00A30B5E"/>
    <w:rsid w:val="00B430C8"/>
    <w:rsid w:val="00BF3B5D"/>
    <w:rsid w:val="00C6601E"/>
    <w:rsid w:val="00D400DB"/>
    <w:rsid w:val="00DC4E98"/>
    <w:rsid w:val="00E456A8"/>
    <w:rsid w:val="00E82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0CE7"/>
  <w15:chartTrackingRefBased/>
  <w15:docId w15:val="{7B712A3E-CCF5-45BF-9FF9-6ADAE041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080314084msonormal">
    <w:name w:val="yiv7080314084msonormal"/>
    <w:basedOn w:val="Normal"/>
    <w:rsid w:val="0019314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93148"/>
    <w:rPr>
      <w:color w:val="0000FF"/>
      <w:u w:val="single"/>
    </w:rPr>
  </w:style>
  <w:style w:type="paragraph" w:styleId="En-tte">
    <w:name w:val="header"/>
    <w:basedOn w:val="Normal"/>
    <w:link w:val="En-tteCar"/>
    <w:uiPriority w:val="99"/>
    <w:unhideWhenUsed/>
    <w:rsid w:val="0070028E"/>
    <w:pPr>
      <w:tabs>
        <w:tab w:val="center" w:pos="4320"/>
        <w:tab w:val="right" w:pos="8640"/>
      </w:tabs>
      <w:spacing w:after="0" w:line="240" w:lineRule="auto"/>
    </w:pPr>
  </w:style>
  <w:style w:type="character" w:customStyle="1" w:styleId="En-tteCar">
    <w:name w:val="En-tête Car"/>
    <w:basedOn w:val="Policepardfaut"/>
    <w:link w:val="En-tte"/>
    <w:uiPriority w:val="99"/>
    <w:rsid w:val="0070028E"/>
  </w:style>
  <w:style w:type="paragraph" w:styleId="Pieddepage">
    <w:name w:val="footer"/>
    <w:basedOn w:val="Normal"/>
    <w:link w:val="PieddepageCar"/>
    <w:uiPriority w:val="99"/>
    <w:unhideWhenUsed/>
    <w:rsid w:val="0070028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0028E"/>
  </w:style>
  <w:style w:type="paragraph" w:styleId="NormalWeb">
    <w:name w:val="Normal (Web)"/>
    <w:basedOn w:val="Normal"/>
    <w:uiPriority w:val="99"/>
    <w:semiHidden/>
    <w:unhideWhenUsed/>
    <w:rsid w:val="00E8288D"/>
    <w:rPr>
      <w:rFonts w:ascii="Times New Roman" w:hAnsi="Times New Roman" w:cs="Times New Roman"/>
      <w:sz w:val="24"/>
      <w:szCs w:val="24"/>
    </w:rPr>
  </w:style>
  <w:style w:type="character" w:styleId="Mentionnonrsolue">
    <w:name w:val="Unresolved Mention"/>
    <w:basedOn w:val="Policepardfaut"/>
    <w:uiPriority w:val="99"/>
    <w:semiHidden/>
    <w:unhideWhenUsed/>
    <w:rsid w:val="00E8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4816">
      <w:bodyDiv w:val="1"/>
      <w:marLeft w:val="0"/>
      <w:marRight w:val="0"/>
      <w:marTop w:val="0"/>
      <w:marBottom w:val="0"/>
      <w:divBdr>
        <w:top w:val="none" w:sz="0" w:space="0" w:color="auto"/>
        <w:left w:val="none" w:sz="0" w:space="0" w:color="auto"/>
        <w:bottom w:val="none" w:sz="0" w:space="0" w:color="auto"/>
        <w:right w:val="none" w:sz="0" w:space="0" w:color="auto"/>
      </w:divBdr>
    </w:div>
    <w:div w:id="1470244660">
      <w:bodyDiv w:val="1"/>
      <w:marLeft w:val="0"/>
      <w:marRight w:val="0"/>
      <w:marTop w:val="0"/>
      <w:marBottom w:val="0"/>
      <w:divBdr>
        <w:top w:val="none" w:sz="0" w:space="0" w:color="auto"/>
        <w:left w:val="none" w:sz="0" w:space="0" w:color="auto"/>
        <w:bottom w:val="none" w:sz="0" w:space="0" w:color="auto"/>
        <w:right w:val="none" w:sz="0" w:space="0" w:color="auto"/>
      </w:divBdr>
    </w:div>
    <w:div w:id="1603025366">
      <w:bodyDiv w:val="1"/>
      <w:marLeft w:val="0"/>
      <w:marRight w:val="0"/>
      <w:marTop w:val="0"/>
      <w:marBottom w:val="0"/>
      <w:divBdr>
        <w:top w:val="none" w:sz="0" w:space="0" w:color="auto"/>
        <w:left w:val="none" w:sz="0" w:space="0" w:color="auto"/>
        <w:bottom w:val="none" w:sz="0" w:space="0" w:color="auto"/>
        <w:right w:val="none" w:sz="0" w:space="0" w:color="auto"/>
      </w:divBdr>
    </w:div>
    <w:div w:id="1877351045">
      <w:bodyDiv w:val="1"/>
      <w:marLeft w:val="0"/>
      <w:marRight w:val="0"/>
      <w:marTop w:val="0"/>
      <w:marBottom w:val="0"/>
      <w:divBdr>
        <w:top w:val="none" w:sz="0" w:space="0" w:color="auto"/>
        <w:left w:val="none" w:sz="0" w:space="0" w:color="auto"/>
        <w:bottom w:val="none" w:sz="0" w:space="0" w:color="auto"/>
        <w:right w:val="none" w:sz="0" w:space="0" w:color="auto"/>
      </w:divBdr>
    </w:div>
    <w:div w:id="1925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dc:creator>
  <cp:keywords/>
  <dc:description/>
  <cp:lastModifiedBy>Mehi</cp:lastModifiedBy>
  <cp:revision>5</cp:revision>
  <dcterms:created xsi:type="dcterms:W3CDTF">2023-08-11T16:27:00Z</dcterms:created>
  <dcterms:modified xsi:type="dcterms:W3CDTF">2023-08-14T11:43:00Z</dcterms:modified>
</cp:coreProperties>
</file>